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65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763B7F" w:rsidTr="00763B7F">
        <w:trPr>
          <w:cantSplit/>
          <w:trHeight w:hRule="exact" w:val="1100"/>
        </w:trPr>
        <w:tc>
          <w:tcPr>
            <w:tcW w:w="5105" w:type="dxa"/>
            <w:gridSpan w:val="4"/>
          </w:tcPr>
          <w:p w:rsidR="00763B7F" w:rsidRDefault="00763B7F" w:rsidP="00763B7F">
            <w:pPr>
              <w:pStyle w:val="Rubrik1"/>
            </w:pPr>
          </w:p>
        </w:tc>
        <w:tc>
          <w:tcPr>
            <w:tcW w:w="5105" w:type="dxa"/>
            <w:gridSpan w:val="4"/>
          </w:tcPr>
          <w:p w:rsidR="00763B7F" w:rsidRDefault="00763B7F" w:rsidP="00763B7F">
            <w:pPr>
              <w:pStyle w:val="Rubrik1"/>
            </w:pPr>
          </w:p>
          <w:p w:rsidR="00763B7F" w:rsidRDefault="00763B7F" w:rsidP="00763B7F">
            <w:pPr>
              <w:pStyle w:val="Rubrik1"/>
            </w:pPr>
            <w:r>
              <w:t>TECHNICAL SPECIFICATION</w:t>
            </w:r>
          </w:p>
          <w:p w:rsidR="00763B7F" w:rsidRDefault="00763B7F" w:rsidP="00763B7F">
            <w:pPr>
              <w:pStyle w:val="Rubrik2"/>
            </w:pPr>
            <w:r>
              <w:t>Manufacturer’s Specification</w:t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5105" w:type="dxa"/>
            <w:gridSpan w:val="4"/>
          </w:tcPr>
          <w:p w:rsidR="00763B7F" w:rsidRDefault="00763B7F" w:rsidP="00763B7F">
            <w:pPr>
              <w:pStyle w:val="Rubrik3"/>
            </w:pPr>
          </w:p>
        </w:tc>
        <w:tc>
          <w:tcPr>
            <w:tcW w:w="2552" w:type="dxa"/>
            <w:hideMark/>
          </w:tcPr>
          <w:p w:rsidR="00763B7F" w:rsidRDefault="00763B7F" w:rsidP="00763B7F">
            <w:pPr>
              <w:pStyle w:val="Rubrik3"/>
              <w:spacing w:before="0"/>
            </w:pPr>
            <w:r>
              <w:t>Electric motor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B7F" w:rsidRDefault="00763B7F" w:rsidP="00763B7F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763B7F" w:rsidRDefault="00763B7F" w:rsidP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01 Plant</w:t>
            </w:r>
          </w:p>
          <w:p w:rsidR="00763B7F" w:rsidRDefault="00763B7F" w:rsidP="00763B7F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1" w:name="Listruta26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System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In-Plant Identification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Art No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02 Safety Class (SC)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Functional Class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Location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Type Approval / Qualification Report</w:t>
            </w:r>
          </w:p>
          <w:p w:rsidR="00763B7F" w:rsidRDefault="00763B7F" w:rsidP="00763B7F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pPr>
              <w:pStyle w:val="cellrubrik"/>
            </w:pPr>
            <w:r>
              <w:t>Approved</w:t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 w:rsidP="00763B7F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B7F" w:rsidRDefault="00763B7F" w:rsidP="00763B7F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763B7F" w:rsidTr="00763B7F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13 Plant Requirement Specification</w:t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B7F" w:rsidRDefault="00763B7F" w:rsidP="00763B7F">
      <w:pPr>
        <w:pStyle w:val="Rubrik4"/>
      </w:pPr>
      <w:r>
        <w:t>Product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763B7F" w:rsidTr="00763B7F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21 Type of motor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22 Identification / Designation / Model No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23 Catalogue No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val="66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24 Deviations from Functional Specification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val="66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25 Deviations from General Technical and Quality Requirements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26 Manufacturer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Design responsibility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Supplier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27 Data sheet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Drawing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Marking</w:t>
            </w:r>
          </w:p>
          <w:p w:rsidR="00763B7F" w:rsidRDefault="00763B7F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3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28 Rated voltage / frequency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  /  50 Hz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Rated current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Rated  power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kW</w:t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 xml:space="preserve">29 Cos </w:t>
            </w:r>
            <w:r>
              <w:sym w:font="Symbol" w:char="F06A"/>
            </w:r>
          </w:p>
          <w:p w:rsidR="00763B7F" w:rsidRDefault="00763B7F">
            <w:pPr>
              <w:jc w:val="right"/>
            </w:pPr>
            <w:r>
              <w:t>0,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Efficiency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Starting current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</w:t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30 Operating duty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Mounting arrangement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Drain holes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 xml:space="preserve">31 </w:t>
            </w:r>
            <w:proofErr w:type="spellStart"/>
            <w:r>
              <w:t>Temperaturclass</w:t>
            </w:r>
            <w:proofErr w:type="spellEnd"/>
            <w:r>
              <w:t xml:space="preserve"> 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Cooling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Req. coolant flow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RP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32 Degree of protection, motor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Degree of protection, connection box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Max conductor area, terminal box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  <w:r>
              <w:rPr>
                <w:vertAlign w:val="superscript"/>
              </w:rPr>
              <w:t>2</w:t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33 Bearing type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3B7F" w:rsidRDefault="00763B7F">
            <w:pPr>
              <w:pStyle w:val="cellrubrik"/>
            </w:pPr>
            <w:r>
              <w:t xml:space="preserve">Permissible external load </w:t>
            </w:r>
            <w:r>
              <w:tab/>
              <w:t>-axial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- Radial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</w:t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34 Weight</w:t>
            </w:r>
          </w:p>
          <w:p w:rsidR="00763B7F" w:rsidRDefault="00763B7F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35 Mounting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Dimensions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36 Surface treatment</w:t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Painting system</w:t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37 Manufacturer’s Type Qualification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Manufacturer ´s Inspection Procedure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Manufacturer’s Inspection Plan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38 Long Term Temperature Durability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Ionising Radiation Durability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B7F" w:rsidTr="00763B7F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39 Auxiliary equipment required</w:t>
            </w:r>
          </w:p>
          <w:p w:rsidR="00763B7F" w:rsidRDefault="00763B7F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63B7F" w:rsidTr="00763B7F">
        <w:trPr>
          <w:cantSplit/>
          <w:trHeight w:val="100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7F" w:rsidRDefault="00763B7F">
            <w:pPr>
              <w:pStyle w:val="cellrubrik"/>
            </w:pPr>
            <w:r>
              <w:t>40 Remarks</w:t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63B7F" w:rsidRDefault="00763B7F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69E" w:rsidRPr="00763B7F" w:rsidRDefault="00763B7F" w:rsidP="00763B7F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tsm_moto.doc</w:t>
      </w:r>
      <w:r>
        <w:fldChar w:fldCharType="end"/>
      </w:r>
      <w:r>
        <w:rPr>
          <w:lang w:val="sv-SE"/>
        </w:rPr>
        <w:t>./ 2011-06-15</w:t>
      </w:r>
      <w:bookmarkStart w:id="6" w:name="_GoBack"/>
      <w:bookmarkEnd w:id="6"/>
    </w:p>
    <w:sectPr w:rsidR="0069469E" w:rsidRPr="00763B7F" w:rsidSect="00763B7F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F"/>
    <w:rsid w:val="00631A56"/>
    <w:rsid w:val="0069469E"/>
    <w:rsid w:val="006E5069"/>
    <w:rsid w:val="00763B7F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7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763B7F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763B7F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763B7F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63B7F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3B7F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763B7F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763B7F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763B7F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763B7F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763B7F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763B7F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7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763B7F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763B7F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763B7F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63B7F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3B7F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763B7F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763B7F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763B7F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unhideWhenUsed/>
    <w:rsid w:val="00763B7F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rsid w:val="00763B7F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763B7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2982</Characters>
  <Application>Microsoft Office Word</Application>
  <DocSecurity>0</DocSecurity>
  <Lines>298</Lines>
  <Paragraphs>319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2017-07-04T07:42:00Z</dcterms:created>
  <dcterms:modified xsi:type="dcterms:W3CDTF">2017-07-04T07:43:00Z</dcterms:modified>
</cp:coreProperties>
</file>